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06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948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Струганова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2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являющегося инвалидом 3 группы,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tabs>
          <w:tab w:val="left" w:pos="3105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04.05.2024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Струганов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около</w:t>
      </w:r>
      <w:r>
        <w:rPr>
          <w:rFonts w:ascii="Times New Roman" w:eastAsia="Times New Roman" w:hAnsi="Times New Roman" w:cs="Times New Roman"/>
        </w:rPr>
        <w:t xml:space="preserve"> дома №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Светлая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изо </w:t>
      </w:r>
      <w:r>
        <w:rPr>
          <w:rFonts w:ascii="Times New Roman" w:eastAsia="Times New Roman" w:hAnsi="Times New Roman" w:cs="Times New Roman"/>
        </w:rPr>
        <w:t xml:space="preserve">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Струганов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Стругановым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04.05.2024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692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04.05.2024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1,15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Строганова В.А.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</w:t>
      </w:r>
      <w:r>
        <w:rPr>
          <w:rFonts w:ascii="Times New Roman" w:eastAsia="Times New Roman" w:hAnsi="Times New Roman" w:cs="Times New Roman"/>
        </w:rPr>
        <w:t>ие в совершенном правонарушении.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Струганову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Струганова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Струганову</w:t>
      </w:r>
      <w:r>
        <w:rPr>
          <w:rFonts w:ascii="Times New Roman" w:eastAsia="Times New Roman" w:hAnsi="Times New Roman" w:cs="Times New Roman"/>
          <w:b/>
          <w:bCs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8">
    <w:name w:val="cat-UserDefined grp-20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